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A5" w:rsidRPr="000B10A5" w:rsidRDefault="000B10A5" w:rsidP="000B10A5">
      <w:pPr>
        <w:pStyle w:val="Pa4"/>
        <w:jc w:val="center"/>
        <w:rPr>
          <w:rFonts w:ascii="Times New Roman" w:hAnsi="Times New Roman" w:cs="Times New Roman"/>
        </w:rPr>
      </w:pPr>
      <w:r w:rsidRPr="000B10A5">
        <w:rPr>
          <w:rStyle w:val="A0"/>
          <w:rFonts w:ascii="Times New Roman" w:hAnsi="Times New Roman" w:cs="Times New Roman"/>
          <w:color w:val="auto"/>
          <w:sz w:val="24"/>
          <w:szCs w:val="24"/>
        </w:rPr>
        <w:t xml:space="preserve">DRJ 13 </w:t>
      </w:r>
    </w:p>
    <w:p w:rsidR="000B10A5" w:rsidRPr="000B10A5" w:rsidRDefault="000B10A5" w:rsidP="000B10A5">
      <w:pPr>
        <w:pStyle w:val="Pa4"/>
        <w:jc w:val="center"/>
        <w:rPr>
          <w:rFonts w:ascii="Times New Roman" w:hAnsi="Times New Roman" w:cs="Times New Roman"/>
        </w:rPr>
      </w:pPr>
      <w:r w:rsidRPr="000B10A5">
        <w:rPr>
          <w:rStyle w:val="A0"/>
          <w:rFonts w:ascii="Times New Roman" w:hAnsi="Times New Roman" w:cs="Times New Roman"/>
          <w:bCs/>
          <w:color w:val="auto"/>
          <w:sz w:val="24"/>
          <w:szCs w:val="24"/>
        </w:rPr>
        <w:t xml:space="preserve">SUBSTITUTE PANEL </w:t>
      </w:r>
    </w:p>
    <w:p w:rsidR="000B10A5" w:rsidRDefault="000B10A5" w:rsidP="000B10A5">
      <w:pPr>
        <w:pStyle w:val="Pa5"/>
        <w:ind w:firstLine="720"/>
        <w:jc w:val="both"/>
        <w:rPr>
          <w:rStyle w:val="A0"/>
          <w:rFonts w:ascii="Times New Roman" w:hAnsi="Times New Roman" w:cs="Times New Roman"/>
          <w:bCs/>
          <w:color w:val="auto"/>
          <w:sz w:val="24"/>
          <w:szCs w:val="24"/>
        </w:rPr>
      </w:pPr>
    </w:p>
    <w:p w:rsidR="000B10A5" w:rsidRPr="000B10A5" w:rsidRDefault="000B10A5" w:rsidP="000B10A5">
      <w:pPr>
        <w:pStyle w:val="Pa5"/>
        <w:ind w:firstLine="720"/>
        <w:jc w:val="both"/>
        <w:rPr>
          <w:rFonts w:ascii="Times New Roman" w:hAnsi="Times New Roman" w:cs="Times New Roman"/>
        </w:rPr>
      </w:pPr>
      <w:r w:rsidRPr="000B10A5">
        <w:rPr>
          <w:rStyle w:val="A0"/>
          <w:rFonts w:ascii="Times New Roman" w:hAnsi="Times New Roman" w:cs="Times New Roman"/>
          <w:bCs/>
          <w:color w:val="auto"/>
          <w:sz w:val="24"/>
          <w:szCs w:val="24"/>
        </w:rPr>
        <w:t xml:space="preserve">(a) </w:t>
      </w:r>
      <w:r w:rsidRPr="000B10A5">
        <w:rPr>
          <w:rStyle w:val="A0"/>
          <w:rFonts w:ascii="Times New Roman" w:hAnsi="Times New Roman" w:cs="Times New Roman"/>
          <w:color w:val="auto"/>
          <w:sz w:val="24"/>
          <w:szCs w:val="24"/>
        </w:rPr>
        <w:t xml:space="preserve">[Unchanged.] </w:t>
      </w:r>
    </w:p>
    <w:p w:rsidR="000B10A5" w:rsidRDefault="000B10A5" w:rsidP="000B10A5">
      <w:pPr>
        <w:pStyle w:val="Pa5"/>
        <w:ind w:firstLine="720"/>
        <w:rPr>
          <w:rStyle w:val="A0"/>
          <w:rFonts w:ascii="Times New Roman" w:hAnsi="Times New Roman" w:cs="Times New Roman"/>
          <w:bCs/>
          <w:color w:val="auto"/>
          <w:sz w:val="24"/>
          <w:szCs w:val="24"/>
        </w:rPr>
      </w:pPr>
    </w:p>
    <w:p w:rsidR="000B10A5" w:rsidRPr="000B10A5" w:rsidRDefault="000B10A5" w:rsidP="000B10A5">
      <w:pPr>
        <w:pStyle w:val="Pa5"/>
        <w:ind w:firstLine="720"/>
        <w:rPr>
          <w:rFonts w:ascii="Times New Roman" w:hAnsi="Times New Roman" w:cs="Times New Roman"/>
        </w:rPr>
      </w:pPr>
      <w:r w:rsidRPr="000B10A5">
        <w:rPr>
          <w:rStyle w:val="A0"/>
          <w:rFonts w:ascii="Times New Roman" w:hAnsi="Times New Roman" w:cs="Times New Roman"/>
          <w:bCs/>
          <w:color w:val="auto"/>
          <w:sz w:val="24"/>
          <w:szCs w:val="24"/>
        </w:rPr>
        <w:t xml:space="preserve">(b) Selection of Justices Pro Tempore. </w:t>
      </w:r>
      <w:r w:rsidRPr="000B10A5">
        <w:rPr>
          <w:rStyle w:val="A0"/>
          <w:rFonts w:ascii="Times New Roman" w:hAnsi="Times New Roman" w:cs="Times New Roman"/>
          <w:color w:val="auto"/>
          <w:sz w:val="24"/>
          <w:szCs w:val="24"/>
        </w:rPr>
        <w:t xml:space="preserve">The presiding chief judge of the Court of Appeals shall be one member of the substitute panel and shall be the chief justice pro tempore unless the judge </w:t>
      </w:r>
      <w:r w:rsidRPr="000B10A5">
        <w:rPr>
          <w:rStyle w:val="A2"/>
          <w:rFonts w:ascii="Times New Roman" w:hAnsi="Times New Roman" w:cs="Times New Roman"/>
          <w:color w:val="auto"/>
          <w:sz w:val="24"/>
          <w:szCs w:val="24"/>
        </w:rPr>
        <w:t>self-</w:t>
      </w:r>
      <w:r w:rsidRPr="000B10A5">
        <w:rPr>
          <w:rStyle w:val="A0"/>
          <w:rFonts w:ascii="Times New Roman" w:hAnsi="Times New Roman" w:cs="Times New Roman"/>
          <w:color w:val="auto"/>
          <w:sz w:val="24"/>
          <w:szCs w:val="24"/>
        </w:rPr>
        <w:t xml:space="preserve">disqualifies </w:t>
      </w:r>
      <w:r w:rsidRPr="000B10A5">
        <w:rPr>
          <w:rStyle w:val="A1"/>
          <w:rFonts w:ascii="Times New Roman" w:hAnsi="Times New Roman" w:cs="Times New Roman"/>
          <w:color w:val="auto"/>
          <w:sz w:val="24"/>
          <w:szCs w:val="24"/>
        </w:rPr>
        <w:t xml:space="preserve">himself or herself </w:t>
      </w:r>
      <w:r w:rsidRPr="000B10A5">
        <w:rPr>
          <w:rStyle w:val="A0"/>
          <w:rFonts w:ascii="Times New Roman" w:hAnsi="Times New Roman" w:cs="Times New Roman"/>
          <w:color w:val="auto"/>
          <w:sz w:val="24"/>
          <w:szCs w:val="24"/>
        </w:rPr>
        <w:t>or is otherwise disqualified by section (c). The clerk of the Supreme Court shall select the balance of the justices pro tempore by lot from all remaining active Court of Appeals judges. If there are fewer than nine judges of the Court of Appeals who are not disqualified, the panel shall be com</w:t>
      </w:r>
      <w:r w:rsidRPr="000B10A5">
        <w:rPr>
          <w:rStyle w:val="A0"/>
          <w:rFonts w:ascii="Times New Roman" w:hAnsi="Times New Roman" w:cs="Times New Roman"/>
          <w:color w:val="auto"/>
          <w:sz w:val="24"/>
          <w:szCs w:val="24"/>
        </w:rPr>
        <w:softHyphen/>
        <w:t>pleted by the clerk by selecting by lot from the active su</w:t>
      </w:r>
      <w:r w:rsidRPr="000B10A5">
        <w:rPr>
          <w:rStyle w:val="A0"/>
          <w:rFonts w:ascii="Times New Roman" w:hAnsi="Times New Roman" w:cs="Times New Roman"/>
          <w:color w:val="auto"/>
          <w:sz w:val="24"/>
          <w:szCs w:val="24"/>
        </w:rPr>
        <w:softHyphen/>
        <w:t>perior court judges until a full panel of nine justices pro tempore has been selected.</w:t>
      </w:r>
    </w:p>
    <w:p w:rsidR="000B10A5" w:rsidRDefault="000B10A5" w:rsidP="000B10A5">
      <w:pPr>
        <w:pStyle w:val="Pa5"/>
        <w:ind w:firstLine="720"/>
        <w:rPr>
          <w:rStyle w:val="A0"/>
          <w:rFonts w:ascii="Times New Roman" w:hAnsi="Times New Roman" w:cs="Times New Roman"/>
          <w:bCs/>
          <w:color w:val="auto"/>
          <w:sz w:val="24"/>
          <w:szCs w:val="24"/>
        </w:rPr>
      </w:pPr>
    </w:p>
    <w:p w:rsidR="000B10A5" w:rsidRPr="000B10A5" w:rsidRDefault="000B10A5" w:rsidP="000B10A5">
      <w:pPr>
        <w:pStyle w:val="Pa5"/>
        <w:ind w:firstLine="720"/>
        <w:rPr>
          <w:rFonts w:ascii="Times New Roman" w:hAnsi="Times New Roman" w:cs="Times New Roman"/>
        </w:rPr>
      </w:pPr>
      <w:r w:rsidRPr="000B10A5">
        <w:rPr>
          <w:rStyle w:val="A0"/>
          <w:rFonts w:ascii="Times New Roman" w:hAnsi="Times New Roman" w:cs="Times New Roman"/>
          <w:bCs/>
          <w:color w:val="auto"/>
          <w:sz w:val="24"/>
          <w:szCs w:val="24"/>
        </w:rPr>
        <w:t xml:space="preserve">(c) Disqualification. </w:t>
      </w:r>
      <w:r w:rsidRPr="000B10A5">
        <w:rPr>
          <w:rStyle w:val="A0"/>
          <w:rFonts w:ascii="Times New Roman" w:hAnsi="Times New Roman" w:cs="Times New Roman"/>
          <w:color w:val="auto"/>
          <w:sz w:val="24"/>
          <w:szCs w:val="24"/>
        </w:rPr>
        <w:t xml:space="preserve">A judge may </w:t>
      </w:r>
      <w:r w:rsidRPr="000B10A5">
        <w:rPr>
          <w:rStyle w:val="A2"/>
          <w:rFonts w:ascii="Times New Roman" w:hAnsi="Times New Roman" w:cs="Times New Roman"/>
          <w:color w:val="auto"/>
          <w:sz w:val="24"/>
          <w:szCs w:val="24"/>
        </w:rPr>
        <w:t>self-</w:t>
      </w:r>
      <w:r w:rsidRPr="000B10A5">
        <w:rPr>
          <w:rStyle w:val="A0"/>
          <w:rFonts w:ascii="Times New Roman" w:hAnsi="Times New Roman" w:cs="Times New Roman"/>
          <w:color w:val="auto"/>
          <w:sz w:val="24"/>
          <w:szCs w:val="24"/>
        </w:rPr>
        <w:t xml:space="preserve">disqualify </w:t>
      </w:r>
      <w:r w:rsidRPr="000B10A5">
        <w:rPr>
          <w:rStyle w:val="A1"/>
          <w:rFonts w:ascii="Times New Roman" w:hAnsi="Times New Roman" w:cs="Times New Roman"/>
          <w:color w:val="auto"/>
          <w:sz w:val="24"/>
          <w:szCs w:val="24"/>
        </w:rPr>
        <w:t>him</w:t>
      </w:r>
      <w:r w:rsidRPr="000B10A5">
        <w:rPr>
          <w:rStyle w:val="A1"/>
          <w:rFonts w:ascii="Times New Roman" w:hAnsi="Times New Roman" w:cs="Times New Roman"/>
          <w:color w:val="auto"/>
          <w:sz w:val="24"/>
          <w:szCs w:val="24"/>
        </w:rPr>
        <w:softHyphen/>
        <w:t xml:space="preserve">self or herself </w:t>
      </w:r>
      <w:r w:rsidRPr="000B10A5">
        <w:rPr>
          <w:rStyle w:val="A0"/>
          <w:rFonts w:ascii="Times New Roman" w:hAnsi="Times New Roman" w:cs="Times New Roman"/>
          <w:color w:val="auto"/>
          <w:sz w:val="24"/>
          <w:szCs w:val="24"/>
        </w:rPr>
        <w:t>without cause. No judge who has served as a master or a member of the commission in the particu</w:t>
      </w:r>
      <w:r w:rsidRPr="000B10A5">
        <w:rPr>
          <w:rStyle w:val="A0"/>
          <w:rFonts w:ascii="Times New Roman" w:hAnsi="Times New Roman" w:cs="Times New Roman"/>
          <w:color w:val="auto"/>
          <w:sz w:val="24"/>
          <w:szCs w:val="24"/>
        </w:rPr>
        <w:softHyphen/>
        <w:t xml:space="preserve">lar proceeding or who is otherwise disqualified may serve on the substitute panel. No judge against whom a formal charge is pending before the commission shall serve on the panel. </w:t>
      </w:r>
    </w:p>
    <w:p w:rsidR="000B10A5" w:rsidRDefault="000B10A5" w:rsidP="000B10A5">
      <w:pPr>
        <w:pStyle w:val="Pa5"/>
        <w:ind w:firstLine="720"/>
        <w:jc w:val="both"/>
        <w:rPr>
          <w:rStyle w:val="A0"/>
          <w:rFonts w:ascii="Times New Roman" w:hAnsi="Times New Roman" w:cs="Times New Roman"/>
          <w:bCs/>
          <w:color w:val="auto"/>
          <w:sz w:val="24"/>
          <w:szCs w:val="24"/>
        </w:rPr>
      </w:pPr>
    </w:p>
    <w:p w:rsidR="000B10A5" w:rsidRPr="000B10A5" w:rsidRDefault="000B10A5" w:rsidP="000B10A5">
      <w:pPr>
        <w:pStyle w:val="Pa5"/>
        <w:ind w:firstLine="720"/>
        <w:jc w:val="both"/>
        <w:rPr>
          <w:rFonts w:ascii="Times New Roman" w:hAnsi="Times New Roman" w:cs="Times New Roman"/>
        </w:rPr>
      </w:pPr>
      <w:bookmarkStart w:id="0" w:name="_GoBack"/>
      <w:bookmarkEnd w:id="0"/>
      <w:r w:rsidRPr="000B10A5">
        <w:rPr>
          <w:rStyle w:val="A0"/>
          <w:rFonts w:ascii="Times New Roman" w:hAnsi="Times New Roman" w:cs="Times New Roman"/>
          <w:bCs/>
          <w:color w:val="auto"/>
          <w:sz w:val="24"/>
          <w:szCs w:val="24"/>
        </w:rPr>
        <w:t xml:space="preserve">(d) </w:t>
      </w:r>
      <w:r w:rsidRPr="000B10A5">
        <w:rPr>
          <w:rStyle w:val="A0"/>
          <w:rFonts w:ascii="Times New Roman" w:hAnsi="Times New Roman" w:cs="Times New Roman"/>
          <w:color w:val="auto"/>
          <w:sz w:val="24"/>
          <w:szCs w:val="24"/>
        </w:rPr>
        <w:t xml:space="preserve">[Unchanged.] </w:t>
      </w:r>
    </w:p>
    <w:sectPr w:rsidR="000B10A5" w:rsidRPr="000B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NewCenturySchlb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A5"/>
    <w:rsid w:val="000B10A5"/>
    <w:rsid w:val="003448B7"/>
    <w:rsid w:val="003D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17705-2D16-491F-87A1-41D55D20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0B10A5"/>
    <w:pPr>
      <w:autoSpaceDE w:val="0"/>
      <w:autoSpaceDN w:val="0"/>
      <w:adjustRightInd w:val="0"/>
      <w:spacing w:after="0" w:line="241" w:lineRule="atLeast"/>
    </w:pPr>
    <w:rPr>
      <w:rFonts w:ascii="NewCenturySchlbk" w:hAnsi="NewCenturySchlbk"/>
      <w:sz w:val="24"/>
      <w:szCs w:val="24"/>
    </w:rPr>
  </w:style>
  <w:style w:type="character" w:customStyle="1" w:styleId="A0">
    <w:name w:val="A0"/>
    <w:uiPriority w:val="99"/>
    <w:rsid w:val="000B10A5"/>
    <w:rPr>
      <w:rFonts w:cs="NewCenturySchlbk"/>
      <w:color w:val="211D1E"/>
      <w:sz w:val="22"/>
      <w:szCs w:val="22"/>
    </w:rPr>
  </w:style>
  <w:style w:type="paragraph" w:customStyle="1" w:styleId="Pa5">
    <w:name w:val="Pa5"/>
    <w:basedOn w:val="Normal"/>
    <w:next w:val="Normal"/>
    <w:uiPriority w:val="99"/>
    <w:rsid w:val="000B10A5"/>
    <w:pPr>
      <w:autoSpaceDE w:val="0"/>
      <w:autoSpaceDN w:val="0"/>
      <w:adjustRightInd w:val="0"/>
      <w:spacing w:after="0" w:line="241" w:lineRule="atLeast"/>
    </w:pPr>
    <w:rPr>
      <w:rFonts w:ascii="NewCenturySchlbk" w:hAnsi="NewCenturySchlbk"/>
      <w:sz w:val="24"/>
      <w:szCs w:val="24"/>
    </w:rPr>
  </w:style>
  <w:style w:type="character" w:customStyle="1" w:styleId="A2">
    <w:name w:val="A2"/>
    <w:uiPriority w:val="99"/>
    <w:rsid w:val="000B10A5"/>
    <w:rPr>
      <w:rFonts w:cs="NewCenturySchlbk"/>
      <w:color w:val="211D1E"/>
      <w:sz w:val="22"/>
      <w:szCs w:val="22"/>
      <w:u w:val="single"/>
    </w:rPr>
  </w:style>
  <w:style w:type="character" w:customStyle="1" w:styleId="A1">
    <w:name w:val="A1"/>
    <w:uiPriority w:val="99"/>
    <w:rsid w:val="000B10A5"/>
    <w:rPr>
      <w:rFonts w:cs="NewCenturySchlbk"/>
      <w:strike/>
      <w:color w:val="211D1E"/>
      <w:sz w:val="22"/>
      <w:szCs w:val="22"/>
    </w:rPr>
  </w:style>
  <w:style w:type="character" w:customStyle="1" w:styleId="A3">
    <w:name w:val="A3"/>
    <w:uiPriority w:val="99"/>
    <w:rsid w:val="000B10A5"/>
    <w:rPr>
      <w:rFonts w:cs="NewCenturySchlbk"/>
      <w:b/>
      <w:bCs/>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924</Characters>
  <Application>Microsoft Office Word</Application>
  <DocSecurity>0</DocSecurity>
  <Lines>7</Lines>
  <Paragraphs>2</Paragraphs>
  <ScaleCrop>false</ScaleCrop>
  <Company>Administrative Office of the Courts</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1</cp:revision>
  <dcterms:created xsi:type="dcterms:W3CDTF">2022-01-27T23:14:00Z</dcterms:created>
  <dcterms:modified xsi:type="dcterms:W3CDTF">2022-01-27T23:16:00Z</dcterms:modified>
</cp:coreProperties>
</file>